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служебному 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поведению муниципальных служащих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Контрольно-счетной палаты Златоустовского городского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округа  и урегулированию конфликта интересов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Домрачева</w:t>
      </w:r>
      <w:proofErr w:type="spellEnd"/>
      <w:r>
        <w:rPr>
          <w:sz w:val="28"/>
          <w:szCs w:val="28"/>
        </w:rPr>
        <w:t xml:space="preserve"> Елена Николаевна – заместитель Председателя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онтрольно-</w:t>
      </w:r>
    </w:p>
    <w:p w:rsidR="00153AD6" w:rsidRDefault="00153AD6" w:rsidP="00153AD6">
      <w:pPr>
        <w:jc w:val="both"/>
        <w:rPr>
          <w:sz w:val="28"/>
          <w:szCs w:val="28"/>
        </w:rPr>
      </w:pPr>
      <w:r>
        <w:rPr>
          <w:sz w:val="28"/>
          <w:szCs w:val="28"/>
        </w:rPr>
        <w:t>счетной палаты Златоустовского городского округа;</w:t>
      </w:r>
      <w:bookmarkStart w:id="0" w:name="_GoBack"/>
      <w:bookmarkEnd w:id="0"/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Андрюкова</w:t>
      </w:r>
      <w:proofErr w:type="spellEnd"/>
      <w:r>
        <w:rPr>
          <w:sz w:val="28"/>
          <w:szCs w:val="28"/>
        </w:rPr>
        <w:t xml:space="preserve"> Елена Васильевна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удитор Контрольно-счетной палаты Златоустовского городского округа, заместитель председателя комиссии;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Болховская Любовь Владимировна – юрисконсульт Контрольно-счетной палаты Златоустовского городского округа, секретарь комиссии;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Хузина</w:t>
      </w:r>
      <w:proofErr w:type="spellEnd"/>
      <w:r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t xml:space="preserve"> – главный инспектор Контрольно-счетной палаты Златоустовского городского округа;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Челябинской области (по согласованию);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</w:t>
      </w:r>
      <w:proofErr w:type="gramStart"/>
      <w:r w:rsidRPr="00AA183F">
        <w:rPr>
          <w:sz w:val="28"/>
          <w:szCs w:val="28"/>
        </w:rPr>
        <w:t>дополнительного профессионального</w:t>
      </w:r>
      <w:proofErr w:type="gramEnd"/>
      <w:r w:rsidRPr="00AA183F">
        <w:rPr>
          <w:sz w:val="28"/>
          <w:szCs w:val="28"/>
        </w:rPr>
        <w:t xml:space="preserve"> образования, деятельность которых связана с </w:t>
      </w:r>
      <w:r>
        <w:rPr>
          <w:sz w:val="28"/>
          <w:szCs w:val="28"/>
        </w:rPr>
        <w:t xml:space="preserve">муниципальной </w:t>
      </w:r>
      <w:r w:rsidRPr="00AA183F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(по согласованию);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Общественного Совета Златоустовского городского округа (по согласованию). 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Pr="00150923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jc w:val="center"/>
        <w:rPr>
          <w:sz w:val="28"/>
          <w:szCs w:val="28"/>
        </w:rPr>
      </w:pPr>
    </w:p>
    <w:p w:rsidR="00153AD6" w:rsidRDefault="00153AD6" w:rsidP="00153AD6">
      <w:pPr>
        <w:jc w:val="center"/>
        <w:rPr>
          <w:sz w:val="28"/>
          <w:szCs w:val="28"/>
        </w:rPr>
      </w:pPr>
    </w:p>
    <w:p w:rsidR="005512E3" w:rsidRDefault="005512E3"/>
    <w:sectPr w:rsidR="0055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12"/>
    <w:rsid w:val="00153AD6"/>
    <w:rsid w:val="001E2412"/>
    <w:rsid w:val="0055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2025-11-18T03:35:00Z</dcterms:created>
  <dcterms:modified xsi:type="dcterms:W3CDTF">2025-11-18T03:38:00Z</dcterms:modified>
</cp:coreProperties>
</file>